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0"/>
          <w:sz w:val="28"/>
          <w:szCs w:val="28"/>
          <w:vertAlign w:val="baseline"/>
        </w:rPr>
      </w:pPr>
      <w:r w:rsidDel="00000000" w:rsidR="00000000" w:rsidRPr="00000000">
        <w:rPr>
          <w:b w:val="1"/>
          <w:sz w:val="28"/>
          <w:szCs w:val="28"/>
          <w:vertAlign w:val="baseline"/>
          <w:rtl w:val="0"/>
        </w:rPr>
        <w:t xml:space="preserve">TERMS OF REFERENCE FOR INDIVIDUAL CONSULTANT</w:t>
      </w:r>
      <w:r w:rsidDel="00000000" w:rsidR="00000000" w:rsidRPr="00000000">
        <w:rPr>
          <w:rtl w:val="0"/>
        </w:rPr>
      </w:r>
    </w:p>
    <w:p w:rsidR="00000000" w:rsidDel="00000000" w:rsidP="00000000" w:rsidRDefault="00000000" w:rsidRPr="00000000" w14:paraId="00000002">
      <w:pPr>
        <w:jc w:val="center"/>
        <w:rPr>
          <w:b w:val="0"/>
          <w:sz w:val="16"/>
          <w:szCs w:val="16"/>
          <w:vertAlign w:val="baseline"/>
        </w:rPr>
      </w:pPr>
      <w:r w:rsidDel="00000000" w:rsidR="00000000" w:rsidRPr="00000000">
        <w:rPr>
          <w:rtl w:val="0"/>
        </w:rPr>
      </w:r>
    </w:p>
    <w:tbl>
      <w:tblPr>
        <w:tblStyle w:val="Table1"/>
        <w:tblW w:w="10828.0" w:type="dxa"/>
        <w:jc w:val="left"/>
        <w:tblInd w:w="-480.0" w:type="dxa"/>
        <w:tblLayout w:type="fixed"/>
        <w:tblLook w:val="0000"/>
      </w:tblPr>
      <w:tblGrid>
        <w:gridCol w:w="2181"/>
        <w:gridCol w:w="8647"/>
        <w:tblGridChange w:id="0">
          <w:tblGrid>
            <w:gridCol w:w="2181"/>
            <w:gridCol w:w="8647"/>
          </w:tblGrid>
        </w:tblGridChange>
      </w:tblGrid>
      <w:tr>
        <w:trPr>
          <w:cantSplit w:val="0"/>
          <w:trHeight w:val="216" w:hRule="atLeast"/>
          <w:tblHeader w:val="0"/>
        </w:trPr>
        <w:tc>
          <w:tcPr>
            <w:gridSpan w:val="2"/>
            <w:tcBorders>
              <w:top w:color="000000" w:space="0" w:sz="6" w:val="single"/>
              <w:left w:color="000000" w:space="0" w:sz="6" w:val="single"/>
              <w:bottom w:color="000000" w:space="0" w:sz="6" w:val="single"/>
              <w:right w:color="000000" w:space="0" w:sz="6" w:val="single"/>
            </w:tcBorders>
            <w:shd w:fill="e6e6e6" w:val="clear"/>
            <w:vAlign w:val="top"/>
          </w:tcPr>
          <w:p w:rsidR="00000000" w:rsidDel="00000000" w:rsidP="00000000" w:rsidRDefault="00000000" w:rsidRPr="00000000" w14:paraId="00000003">
            <w:pPr>
              <w:tabs>
                <w:tab w:val="left" w:leader="none" w:pos="-720"/>
              </w:tabs>
              <w:spacing w:after="54" w:before="109" w:lineRule="auto"/>
              <w:rPr>
                <w:b w:val="0"/>
                <w:vertAlign w:val="baseline"/>
              </w:rPr>
            </w:pPr>
            <w:r w:rsidDel="00000000" w:rsidR="00000000" w:rsidRPr="00000000">
              <w:rPr>
                <w:b w:val="1"/>
                <w:vertAlign w:val="baseline"/>
                <w:rtl w:val="0"/>
              </w:rPr>
              <w:t xml:space="preserve">TERMS OF REFERENCE  (to be completed by Hiring Office)</w:t>
            </w:r>
            <w:r w:rsidDel="00000000" w:rsidR="00000000" w:rsidRPr="00000000">
              <w:rPr>
                <w:rtl w:val="0"/>
              </w:rPr>
            </w:r>
          </w:p>
        </w:tc>
      </w:tr>
      <w:tr>
        <w:trPr>
          <w:cantSplit w:val="0"/>
          <w:trHeight w:val="724" w:hRule="atLeast"/>
          <w:tblHeader w:val="0"/>
        </w:trPr>
        <w:tc>
          <w:tcPr>
            <w:tcBorders>
              <w:top w:color="000000" w:space="0" w:sz="6" w:val="single"/>
              <w:left w:color="000000" w:space="0" w:sz="6" w:val="single"/>
              <w:bottom w:color="000000" w:space="0" w:sz="4" w:val="single"/>
            </w:tcBorders>
            <w:vAlign w:val="top"/>
          </w:tcPr>
          <w:p w:rsidR="00000000" w:rsidDel="00000000" w:rsidP="00000000" w:rsidRDefault="00000000" w:rsidRPr="00000000" w14:paraId="00000005">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Hiring Office:</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06">
            <w:pPr>
              <w:tabs>
                <w:tab w:val="left" w:leader="none" w:pos="-720"/>
              </w:tabs>
              <w:spacing w:after="54" w:before="40" w:line="276" w:lineRule="auto"/>
              <w:rPr>
                <w:vertAlign w:val="baseline"/>
              </w:rPr>
            </w:pPr>
            <w:r w:rsidDel="00000000" w:rsidR="00000000" w:rsidRPr="00000000">
              <w:rPr>
                <w:vertAlign w:val="baseline"/>
                <w:rtl w:val="0"/>
              </w:rPr>
              <w:t xml:space="preserve">Bureau de la Représentation du Fonds des Nations Unies pour la Population en République du Congo</w:t>
            </w:r>
          </w:p>
        </w:tc>
      </w:tr>
      <w:tr>
        <w:trPr>
          <w:cantSplit w:val="0"/>
          <w:trHeight w:val="1687"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07">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Purpose of consultancy: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f17wzll7ozdv" w:id="0"/>
            <w:bookmarkEnd w:id="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Fonds des Nations Unies pour la Population (UNFPA) recherche un(e) </w:t>
            </w:r>
            <w:r w:rsidDel="00000000" w:rsidR="00000000" w:rsidRPr="00000000">
              <w:rPr>
                <w:rtl w:val="0"/>
              </w:rPr>
              <w:t xml:space="preserve">consultant(e) membre de l’équipe d’évaluation, Expert(e) en matière de SSR y compris des adolescent(e)s et jeunes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pour réaliser </w:t>
            </w:r>
            <w:r w:rsidDel="00000000" w:rsidR="00000000" w:rsidRPr="00000000">
              <w:rPr>
                <w:b w:val="1"/>
                <w:sz w:val="22"/>
                <w:szCs w:val="22"/>
                <w:rtl w:val="0"/>
              </w:rPr>
              <w:t xml:space="preserve">l'Évaluation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finale du Programme Pays 2020-2026.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programme s’inscrit dans le Cadre stratégique intégré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2020-2026)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 Système des Nations Unies (SNU), aligné sur le Plan Stratégique de Développement Congo, au travers de la reconstruction sociale. </w:t>
            </w:r>
          </w:p>
          <w:p w:rsidR="00000000" w:rsidDel="00000000" w:rsidP="00000000" w:rsidRDefault="00000000" w:rsidRPr="00000000" w14:paraId="00000009">
            <w:pPr>
              <w:rP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Objectif de l’évaluation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L’évaluation finale du programme de pays </w:t>
            </w:r>
            <w:r w:rsidDel="00000000" w:rsidR="00000000" w:rsidRPr="00000000">
              <w:rPr>
                <w:i w:val="0"/>
                <w:smallCaps w:val="0"/>
                <w:strike w:val="0"/>
                <w:color w:val="000000"/>
                <w:sz w:val="22"/>
                <w:szCs w:val="22"/>
                <w:u w:val="none"/>
                <w:shd w:fill="auto" w:val="clear"/>
                <w:vertAlign w:val="baseline"/>
                <w:rtl w:val="0"/>
              </w:rPr>
              <w:t xml:space="preserve">2020-2026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 une évaluation stratégique pour l’orientation de la formulation du programme pays 2027-2031 (PP), et tiendra compte dans son analyse des actions et capacités des autres partenaires stratégiques ainsi que des éventuels avantages/faiblesses stratégiques de l’UNFPA dans l’environnement global. Le document élaboré devrait permettre au Gouvernement et à l’UNFPA de disposer d’éléments pertinents concernant l’adéquation des activités entreprises dans le cadre du programme pays, la contribution au </w:t>
            </w:r>
            <w:r w:rsidDel="00000000" w:rsidR="00000000" w:rsidRPr="00000000">
              <w:rPr>
                <w:sz w:val="22"/>
                <w:szCs w:val="22"/>
                <w:rtl w:val="0"/>
              </w:rPr>
              <w:t xml:space="preserve">développement du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Congo ainsi qu'à la réalisation des objectifs de la CIPD et des ODDs. </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0B">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Scope of work:</w:t>
            </w:r>
          </w:p>
          <w:p w:rsidR="00000000" w:rsidDel="00000000" w:rsidP="00000000" w:rsidRDefault="00000000" w:rsidRPr="00000000" w14:paraId="0000000C">
            <w:pPr>
              <w:tabs>
                <w:tab w:val="left" w:leader="none" w:pos="-720"/>
              </w:tabs>
              <w:spacing w:after="54" w:before="40" w:lineRule="auto"/>
              <w:rPr>
                <w:sz w:val="18"/>
                <w:szCs w:val="18"/>
                <w:vertAlign w:val="baseline"/>
              </w:rPr>
            </w:pPr>
            <w:r w:rsidDel="00000000" w:rsidR="00000000" w:rsidRPr="00000000">
              <w:rPr>
                <w:rtl w:val="0"/>
              </w:rPr>
            </w:r>
          </w:p>
          <w:p w:rsidR="00000000" w:rsidDel="00000000" w:rsidP="00000000" w:rsidRDefault="00000000" w:rsidRPr="00000000" w14:paraId="0000000D">
            <w:pPr>
              <w:tabs>
                <w:tab w:val="left" w:leader="none" w:pos="-720"/>
              </w:tabs>
              <w:spacing w:after="54" w:before="40" w:lineRule="auto"/>
              <w:rPr>
                <w:i w:val="0"/>
                <w:sz w:val="18"/>
                <w:szCs w:val="18"/>
                <w:vertAlign w:val="baseline"/>
              </w:rPr>
            </w:pPr>
            <w:bookmarkStart w:colFirst="0" w:colLast="0" w:name="_heading=h.odsqpqpvd3rl" w:id="1"/>
            <w:bookmarkEnd w:id="1"/>
            <w:r w:rsidDel="00000000" w:rsidR="00000000" w:rsidRPr="00000000">
              <w:rPr>
                <w:i w:val="1"/>
                <w:sz w:val="18"/>
                <w:szCs w:val="18"/>
                <w:vertAlign w:val="baseline"/>
                <w:rtl w:val="0"/>
              </w:rPr>
              <w:t xml:space="preserve">(Description of services, activities, or outputs)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E">
            <w:pPr>
              <w:spacing w:line="276" w:lineRule="auto"/>
              <w:jc w:val="both"/>
              <w:rPr>
                <w:vertAlign w:val="baseline"/>
              </w:rPr>
            </w:pPr>
            <w:r w:rsidDel="00000000" w:rsidR="00000000" w:rsidRPr="00000000">
              <w:rPr>
                <w:vertAlign w:val="baseline"/>
                <w:rtl w:val="0"/>
              </w:rPr>
              <w:t xml:space="preserve">Le/la Consultant(e) national(e),</w:t>
            </w:r>
            <w:r w:rsidDel="00000000" w:rsidR="00000000" w:rsidRPr="00000000">
              <w:rPr>
                <w:rtl w:val="0"/>
              </w:rPr>
              <w:t xml:space="preserve"> </w:t>
            </w:r>
            <w:r w:rsidDel="00000000" w:rsidR="00000000" w:rsidRPr="00000000">
              <w:rPr>
                <w:vertAlign w:val="baseline"/>
                <w:rtl w:val="0"/>
              </w:rPr>
              <w:t xml:space="preserve">Expert(e)</w:t>
            </w:r>
            <w:r w:rsidDel="00000000" w:rsidR="00000000" w:rsidRPr="00000000">
              <w:rPr>
                <w:rtl w:val="0"/>
              </w:rPr>
              <w:t xml:space="preserve"> </w:t>
            </w:r>
            <w:r w:rsidDel="00000000" w:rsidR="00000000" w:rsidRPr="00000000">
              <w:rPr>
                <w:vertAlign w:val="baseline"/>
                <w:rtl w:val="0"/>
              </w:rPr>
              <w:t xml:space="preserve">en matière de Services de Santé de la Reproduction (SSR) y compris des adolescent(e)s et jeunes  fournira une expertise sur les services intégrés de santé sexuelle et reproductive, le VIH et autres infections sexuellement transmissibles, la santé maternelle, et la planification familiale.</w:t>
            </w:r>
          </w:p>
          <w:p w:rsidR="00000000" w:rsidDel="00000000" w:rsidP="00000000" w:rsidRDefault="00000000" w:rsidRPr="00000000" w14:paraId="0000000F">
            <w:pPr>
              <w:spacing w:line="276" w:lineRule="auto"/>
              <w:jc w:val="both"/>
              <w:rPr>
                <w:vertAlign w:val="baseline"/>
              </w:rPr>
            </w:pPr>
            <w:r w:rsidDel="00000000" w:rsidR="00000000" w:rsidRPr="00000000">
              <w:rPr>
                <w:rtl w:val="0"/>
              </w:rPr>
            </w:r>
          </w:p>
          <w:p w:rsidR="00000000" w:rsidDel="00000000" w:rsidP="00000000" w:rsidRDefault="00000000" w:rsidRPr="00000000" w14:paraId="00000010">
            <w:pPr>
              <w:numPr>
                <w:ilvl w:val="0"/>
                <w:numId w:val="4"/>
              </w:numPr>
              <w:spacing w:line="276" w:lineRule="auto"/>
              <w:ind w:left="720" w:hanging="360"/>
              <w:jc w:val="both"/>
              <w:rPr>
                <w:vertAlign w:val="baseline"/>
              </w:rPr>
            </w:pPr>
            <w:bookmarkStart w:colFirst="0" w:colLast="0" w:name="_heading=h.8h05mflogzh6" w:id="2"/>
            <w:bookmarkEnd w:id="2"/>
            <w:r w:rsidDel="00000000" w:rsidR="00000000" w:rsidRPr="00000000">
              <w:rPr>
                <w:vertAlign w:val="baseline"/>
                <w:rtl w:val="0"/>
              </w:rPr>
              <w:t xml:space="preserve">Il/elle fournira également une expertise en rapport avec les services de SSR adaptés aux adolescents et jeunes, l'éducation complète à la sexualité, les grossesses chez les adolescent (e)s, l'accès aux contraceptifs, le leadership et la participation des jeunes.</w:t>
              <w:br w:type="textWrapping"/>
            </w:r>
          </w:p>
          <w:p w:rsidR="00000000" w:rsidDel="00000000" w:rsidP="00000000" w:rsidRDefault="00000000" w:rsidRPr="00000000" w14:paraId="00000011">
            <w:pPr>
              <w:numPr>
                <w:ilvl w:val="0"/>
                <w:numId w:val="4"/>
              </w:numPr>
              <w:spacing w:line="276" w:lineRule="auto"/>
              <w:ind w:left="720" w:hanging="360"/>
              <w:jc w:val="both"/>
              <w:rPr>
                <w:vertAlign w:val="baseline"/>
              </w:rPr>
            </w:pPr>
            <w:r w:rsidDel="00000000" w:rsidR="00000000" w:rsidRPr="00000000">
              <w:rPr>
                <w:vertAlign w:val="baseline"/>
                <w:rtl w:val="0"/>
              </w:rPr>
              <w:t xml:space="preserve">Il/elle contribuera à la conception méthodologique de l'évaluation et participera aux travaux de collecte et d'analyse des données, avec la responsabilité spécifique pour les parties des produits de l’évaluation correspondants à son domaine d'expertise thématique. </w:t>
            </w:r>
          </w:p>
          <w:p w:rsidR="00000000" w:rsidDel="00000000" w:rsidP="00000000" w:rsidRDefault="00000000" w:rsidRPr="00000000" w14:paraId="00000012">
            <w:pPr>
              <w:numPr>
                <w:ilvl w:val="0"/>
                <w:numId w:val="4"/>
              </w:numPr>
              <w:spacing w:line="276" w:lineRule="auto"/>
              <w:ind w:left="720" w:hanging="360"/>
              <w:jc w:val="both"/>
              <w:rPr>
                <w:vertAlign w:val="baseline"/>
              </w:rPr>
            </w:pPr>
            <w:r w:rsidDel="00000000" w:rsidR="00000000" w:rsidRPr="00000000">
              <w:rPr>
                <w:vertAlign w:val="baseline"/>
                <w:rtl w:val="0"/>
              </w:rPr>
              <w:t xml:space="preserve">Il/elle fournira une contribution de fond tout au long du processus d'évaluation, notamment en contribuant à l'élaboration de la méthodologie d'évaluation, du plan de travail de l’évaluation et du programme pour la phase de terrain, et en participant à des réunions avec le gestionnaire de l’évaluation, le personnel du bureau de pays de l’UNFPA Congo et le groupe de référence de l’évaluation. </w:t>
            </w:r>
          </w:p>
          <w:p w:rsidR="00000000" w:rsidDel="00000000" w:rsidP="00000000" w:rsidRDefault="00000000" w:rsidRPr="00000000" w14:paraId="00000013">
            <w:pPr>
              <w:numPr>
                <w:ilvl w:val="0"/>
                <w:numId w:val="4"/>
              </w:numPr>
              <w:spacing w:line="276" w:lineRule="auto"/>
              <w:ind w:left="720" w:hanging="360"/>
              <w:jc w:val="both"/>
              <w:rPr>
                <w:vertAlign w:val="baseline"/>
              </w:rPr>
            </w:pPr>
            <w:r w:rsidDel="00000000" w:rsidR="00000000" w:rsidRPr="00000000">
              <w:rPr>
                <w:vertAlign w:val="baseline"/>
                <w:rtl w:val="0"/>
              </w:rPr>
              <w:t xml:space="preserve">Il/elle entreprendra une revue documentaire et conduira des entretiens et des discussions de groupe avec les parties prenantes, comme convenu avec le/la chef/fe de l'équipe d'évaluation. .</w:t>
            </w:r>
          </w:p>
        </w:tc>
      </w:tr>
      <w:tr>
        <w:trPr>
          <w:cantSplit w:val="0"/>
          <w:trHeight w:val="1250"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4">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Duration and working schedule: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5">
            <w:pPr>
              <w:spacing w:line="276" w:lineRule="auto"/>
              <w:jc w:val="both"/>
              <w:rPr/>
            </w:pPr>
            <w:r w:rsidDel="00000000" w:rsidR="00000000" w:rsidRPr="00000000">
              <w:rPr>
                <w:rtl w:val="0"/>
              </w:rPr>
              <w:t xml:space="preserve">La mission couvre la période du 15 mai au 31 octobre 2025 à compter de la date de</w:t>
            </w:r>
          </w:p>
          <w:p w:rsidR="00000000" w:rsidDel="00000000" w:rsidP="00000000" w:rsidRDefault="00000000" w:rsidRPr="00000000" w14:paraId="00000016">
            <w:pPr>
              <w:spacing w:line="276" w:lineRule="auto"/>
              <w:jc w:val="both"/>
              <w:rPr/>
            </w:pPr>
            <w:r w:rsidDel="00000000" w:rsidR="00000000" w:rsidRPr="00000000">
              <w:rPr>
                <w:rtl w:val="0"/>
              </w:rPr>
              <w:t xml:space="preserve">recrutement et de prise des fonctions. Le dépassement du délai de trois (3) jours</w:t>
            </w:r>
          </w:p>
          <w:p w:rsidR="00000000" w:rsidDel="00000000" w:rsidP="00000000" w:rsidRDefault="00000000" w:rsidRPr="00000000" w14:paraId="00000017">
            <w:pPr>
              <w:spacing w:line="276" w:lineRule="auto"/>
              <w:jc w:val="both"/>
              <w:rPr/>
            </w:pPr>
            <w:r w:rsidDel="00000000" w:rsidR="00000000" w:rsidRPr="00000000">
              <w:rPr>
                <w:rtl w:val="0"/>
              </w:rPr>
              <w:t xml:space="preserve">supplémentaires pour de besoins d’achèvement des livrables n’impliquera pas de coûts supplémentaires pour UNFPA.</w:t>
            </w:r>
          </w:p>
        </w:tc>
      </w:tr>
      <w:tr>
        <w:trPr>
          <w:cantSplit w:val="0"/>
          <w:trHeight w:val="687"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8">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Place where services are to be delivered: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9">
            <w:pPr>
              <w:tabs>
                <w:tab w:val="left" w:leader="none" w:pos="-720"/>
              </w:tabs>
              <w:spacing w:after="54" w:before="40" w:lineRule="auto"/>
              <w:rPr>
                <w:vertAlign w:val="baseline"/>
              </w:rPr>
            </w:pPr>
            <w:r w:rsidDel="00000000" w:rsidR="00000000" w:rsidRPr="00000000">
              <w:rPr>
                <w:vertAlign w:val="baseline"/>
                <w:rtl w:val="0"/>
              </w:rPr>
              <w:t xml:space="preserve">Brazzaville et des déplacements à l’intérieur du pays, selon une programmation définie avec UNFPA</w:t>
            </w:r>
          </w:p>
        </w:tc>
      </w:tr>
      <w:tr>
        <w:trPr>
          <w:cantSplit w:val="0"/>
          <w:trHeight w:val="1973"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A">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Delivery dates and how work will be delivered (</w:t>
            </w:r>
            <w:r w:rsidDel="00000000" w:rsidR="00000000" w:rsidRPr="00000000">
              <w:rPr>
                <w:i w:val="1"/>
                <w:sz w:val="18"/>
                <w:szCs w:val="18"/>
                <w:vertAlign w:val="baseline"/>
                <w:rtl w:val="0"/>
              </w:rPr>
              <w:t xml:space="preserve">e.g.</w:t>
            </w:r>
            <w:r w:rsidDel="00000000" w:rsidR="00000000" w:rsidRPr="00000000">
              <w:rPr>
                <w:sz w:val="18"/>
                <w:szCs w:val="18"/>
                <w:vertAlign w:val="baseline"/>
                <w:rtl w:val="0"/>
              </w:rPr>
              <w:t xml:space="preserve"> electronic, hard copy etc.):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rapports sont exigibles à la fin de chaque mois et au plus tard la première semaine du mois suivant</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présentation Powerpoint pour l’atelier, sera transmise à UNFPA avant la tenue de l’atelier</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54"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Tous les rapports à soumettre à UNFPA, y compris la présentation Powerpoint, seront en format papier, et en version électronique.</w:t>
            </w:r>
          </w:p>
        </w:tc>
      </w:tr>
      <w:tr>
        <w:trPr>
          <w:cantSplit w:val="0"/>
          <w:trHeight w:val="1409"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1E">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Monitoring and progress control, including reporting requirements, periodicity format and deadline: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Les produits attendus de l'équipe d'évaluation sont les suivants :</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Rapport de conception.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 rapport de conception doit répondre aux des TdR en proposant l’approche qui sera utilisée pour l’évaluation, une méthodologie et un plan de travail réaliste. En plus de présenter la matrice d'évaluation, le rapport de conception fournit également des informations sur la situation du pays et la réponse de l'ONU et de l’UNFPA. La section 2.4 du </w:t>
            </w:r>
            <w:hyperlink r:id="rId7">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Manuel </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fournit la structure du rapport de conception et des conseils sur la manière de le rédiger.</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Présentation PowerPoint du rapport de conception.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présentation (contenu du rapport de conception et plan de travail pour la phase de terrain) aura lieu lors d'une réunion du groupe de référence de l’évaluation. Sur la base des commentaires et suggestions du groupe de référence, du gestionnaire de l’évaluation et du conseiller régional en S&amp;E, l'équipe d'évaluation élaborera la version finale du rapport de conception.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Présentation PowerPoint pour la réunion de restitution avec le bureau de pays et le groupe de référence de l’évaluation.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présentation offrira un aperçu des principaux constats émergeants de l'évaluation à la fin de la phase de terrain. Elle servira de base à un échange de vues entre l’équipe d’évaluation, le personnel du bureau de pays de l’UNFPA </w:t>
            </w:r>
            <w:r w:rsidDel="00000000" w:rsidR="00000000" w:rsidRPr="00000000">
              <w:rPr>
                <w:rFonts w:ascii="Times New Roman" w:cs="Times New Roman" w:eastAsia="Times New Roman" w:hAnsi="Times New Roman"/>
                <w:b w:val="0"/>
                <w:i w:val="0"/>
                <w:smallCaps w:val="0"/>
                <w:strike w:val="0"/>
                <w:color w:val="000000"/>
                <w:sz w:val="22"/>
                <w:szCs w:val="22"/>
                <w:highlight w:val="lightGray"/>
                <w:u w:val="none"/>
                <w:vertAlign w:val="baseline"/>
                <w:rtl w:val="0"/>
              </w:rPr>
              <w:t xml:space="preserve">en République du Congo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et les membres du groupe de référence, lesquels auront ainsi l’opportunité d’apporter des informations complémentaires et/ou de corriger l’interprétation erronée de données ou informations recueillies.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Rapport provisoire d’évaluation.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 rapport provisoire d’évaluation présente les constats, conclusions et recommandations de l’équipe d’évaluation. Il fera l’objet d’un examen par le gestionnaire de l’évaluation, le bureau de pays, le groupe de référence et le conseiller régional en S&amp;E, et l’équipe d’évaluation entreprendra les révisions en conséquence.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Feuille de travail pour la formulation des recommandations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 processus de co-création des recommandations de l'évaluation se fait sur la base de recommandations provisoires proposées par l'équipe d'évaluation (voir </w:t>
            </w:r>
            <w:hyperlink r:id="rId8">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Manuel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section 4.3).</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Rapport final d’évaluation.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rapport final d'évaluation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(maximum 80 pages,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hors pages d'ouverture et annexes) présentera les constats et les conclusions, ainsi qu’un ensemble de recommandations pratiques et réalisables aux fins d'informer le prochain cycle du programme. Le </w:t>
            </w:r>
            <w:hyperlink r:id="rId9">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Manuel </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4.5) fournit la structure et les orientations nécessaires à l'élaboration du rapport. L'ensemble des annexes doit être complet et doit inclure la matrice d'évaluation contenant toutes les données et informations collectées ainsi que leurs sources.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Présentation PowerPoint des résultats de l'évaluation.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présentation fournira un aperçu clair des principaux constats, ainsi que des conclusions et recommandations. Elle sera utilisée pour faciliter la diffusion du rapport d'évaluation final.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64"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2D">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Supervisory arrangements: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2E">
            <w:pPr>
              <w:tabs>
                <w:tab w:val="left" w:leader="none" w:pos="-720"/>
              </w:tabs>
              <w:spacing w:after="54" w:before="40" w:lineRule="auto"/>
              <w:rPr>
                <w:vertAlign w:val="baseline"/>
              </w:rPr>
            </w:pPr>
            <w:r w:rsidDel="00000000" w:rsidR="00000000" w:rsidRPr="00000000">
              <w:rPr>
                <w:vertAlign w:val="baseline"/>
                <w:rtl w:val="0"/>
              </w:rPr>
              <w:t xml:space="preserve">Le/la Consultant(e) international(e) sera placé(e) sous la supervision générale de la  Représentante, et sous la supervision directe du Représentant Assistant, et travaillera en étroite collaboration avec la Chargée de Programme Suivi et </w:t>
            </w:r>
            <w:r w:rsidDel="00000000" w:rsidR="00000000" w:rsidRPr="00000000">
              <w:rPr>
                <w:rtl w:val="0"/>
              </w:rPr>
              <w:t xml:space="preserve">Évaluation</w:t>
            </w:r>
            <w:r w:rsidDel="00000000" w:rsidR="00000000" w:rsidRPr="00000000">
              <w:rPr>
                <w:vertAlign w:val="baseline"/>
                <w:rtl w:val="0"/>
              </w:rPr>
              <w:t xml:space="preserve"> de l'UNFPA</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2F">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Expected travel: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30">
            <w:pPr>
              <w:tabs>
                <w:tab w:val="left" w:leader="none" w:pos="-720"/>
              </w:tabs>
              <w:spacing w:after="54" w:before="40" w:lineRule="auto"/>
              <w:rPr>
                <w:vertAlign w:val="baseline"/>
              </w:rPr>
            </w:pPr>
            <w:r w:rsidDel="00000000" w:rsidR="00000000" w:rsidRPr="00000000">
              <w:rPr>
                <w:vertAlign w:val="baseline"/>
                <w:rtl w:val="0"/>
              </w:rPr>
              <w:t xml:space="preserve">Possibles déplacements dans les localités ciblées par les interventions du programme</w:t>
            </w:r>
          </w:p>
        </w:tc>
      </w:tr>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31">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Required expertise, qualifications and competencies, including language requirements:</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32">
            <w:pPr>
              <w:spacing w:line="276" w:lineRule="auto"/>
              <w:jc w:val="both"/>
              <w:rPr>
                <w:vertAlign w:val="baseline"/>
              </w:rPr>
            </w:pPr>
            <w:r w:rsidDel="00000000" w:rsidR="00000000" w:rsidRPr="00000000">
              <w:rPr>
                <w:vertAlign w:val="baseline"/>
                <w:rtl w:val="0"/>
              </w:rPr>
              <w:t xml:space="preserve">Les compétences, les aptitudes et l’expérience du/de la consultant(e) recherché (e), Membre de l’équipe d’évaluation, Expert (e) en matière de SSR y compris des adolescent(e)s et jeunes devraient inclure : </w:t>
            </w:r>
          </w:p>
          <w:p w:rsidR="00000000" w:rsidDel="00000000" w:rsidP="00000000" w:rsidRDefault="00000000" w:rsidRPr="00000000" w14:paraId="00000033">
            <w:pPr>
              <w:spacing w:line="276" w:lineRule="auto"/>
              <w:ind w:left="720" w:firstLine="0"/>
              <w:jc w:val="both"/>
              <w:rPr>
                <w:vertAlign w:val="baseline"/>
              </w:rPr>
            </w:pPr>
            <w:r w:rsidDel="00000000" w:rsidR="00000000" w:rsidRPr="00000000">
              <w:rPr>
                <w:rtl w:val="0"/>
              </w:rPr>
            </w:r>
          </w:p>
          <w:p w:rsidR="00000000" w:rsidDel="00000000" w:rsidP="00000000" w:rsidRDefault="00000000" w:rsidRPr="00000000" w14:paraId="00000034">
            <w:pPr>
              <w:numPr>
                <w:ilvl w:val="0"/>
                <w:numId w:val="5"/>
              </w:numPr>
              <w:spacing w:line="276" w:lineRule="auto"/>
              <w:ind w:left="720" w:hanging="360"/>
              <w:jc w:val="both"/>
              <w:rPr>
                <w:vertAlign w:val="baseline"/>
              </w:rPr>
            </w:pPr>
            <w:r w:rsidDel="00000000" w:rsidR="00000000" w:rsidRPr="00000000">
              <w:rPr>
                <w:vertAlign w:val="baseline"/>
                <w:rtl w:val="0"/>
              </w:rPr>
              <w:t xml:space="preserve">Un diplôme universitaire de troisième cycle en santé publique, médecine, financement et économie de la santé, épidémiologie, biostatistiques, sciences sociales ou tout autre domaine connexe. </w:t>
            </w:r>
          </w:p>
          <w:p w:rsidR="00000000" w:rsidDel="00000000" w:rsidP="00000000" w:rsidRDefault="00000000" w:rsidRPr="00000000" w14:paraId="00000035">
            <w:pPr>
              <w:numPr>
                <w:ilvl w:val="0"/>
                <w:numId w:val="5"/>
              </w:numPr>
              <w:spacing w:line="276" w:lineRule="auto"/>
              <w:ind w:left="720" w:hanging="360"/>
              <w:jc w:val="both"/>
              <w:rPr>
                <w:vertAlign w:val="baseline"/>
              </w:rPr>
            </w:pPr>
            <w:r w:rsidDel="00000000" w:rsidR="00000000" w:rsidRPr="00000000">
              <w:rPr>
                <w:vertAlign w:val="baseline"/>
                <w:rtl w:val="0"/>
              </w:rPr>
              <w:t xml:space="preserve">5-7 ans d'expérience dans la conduite d’évaluations, revues, analyses, études de recherche ou dans le travail de S&amp;E dans le domaine du développement international et/ou d’aide humanitaire.</w:t>
            </w:r>
          </w:p>
          <w:p w:rsidR="00000000" w:rsidDel="00000000" w:rsidP="00000000" w:rsidRDefault="00000000" w:rsidRPr="00000000" w14:paraId="00000036">
            <w:pPr>
              <w:numPr>
                <w:ilvl w:val="0"/>
                <w:numId w:val="5"/>
              </w:numPr>
              <w:spacing w:line="276" w:lineRule="auto"/>
              <w:ind w:left="720" w:hanging="360"/>
              <w:jc w:val="both"/>
              <w:rPr>
                <w:vertAlign w:val="baseline"/>
              </w:rPr>
            </w:pPr>
            <w:r w:rsidDel="00000000" w:rsidR="00000000" w:rsidRPr="00000000">
              <w:rPr>
                <w:vertAlign w:val="baseline"/>
                <w:rtl w:val="0"/>
              </w:rPr>
              <w:t xml:space="preserve">Connaissance approfondie de la SDSR, y compris le VIH et autres infections sexuellement transmissibles, la santé maternelle, et la planification familiale </w:t>
            </w:r>
          </w:p>
          <w:p w:rsidR="00000000" w:rsidDel="00000000" w:rsidP="00000000" w:rsidRDefault="00000000" w:rsidRPr="00000000" w14:paraId="00000037">
            <w:pPr>
              <w:numPr>
                <w:ilvl w:val="0"/>
                <w:numId w:val="5"/>
              </w:numPr>
              <w:spacing w:line="276" w:lineRule="auto"/>
              <w:ind w:left="720" w:hanging="360"/>
              <w:jc w:val="both"/>
              <w:rPr>
                <w:vertAlign w:val="baseline"/>
              </w:rPr>
            </w:pPr>
            <w:r w:rsidDel="00000000" w:rsidR="00000000" w:rsidRPr="00000000">
              <w:rPr>
                <w:vertAlign w:val="baseline"/>
                <w:rtl w:val="0"/>
              </w:rPr>
              <w:t xml:space="preserve">Bonne connaissance des stratégies, politiques et cadres humanitaires, du droit international humanitaire et des principes, ainsi que l'architecture humanitaire internationale et les mécanismes de coordination. </w:t>
            </w:r>
          </w:p>
          <w:p w:rsidR="00000000" w:rsidDel="00000000" w:rsidP="00000000" w:rsidRDefault="00000000" w:rsidRPr="00000000" w14:paraId="00000038">
            <w:pPr>
              <w:numPr>
                <w:ilvl w:val="0"/>
                <w:numId w:val="5"/>
              </w:numPr>
              <w:spacing w:line="276" w:lineRule="auto"/>
              <w:ind w:left="720" w:hanging="360"/>
              <w:jc w:val="both"/>
              <w:rPr>
                <w:vertAlign w:val="baseline"/>
              </w:rPr>
            </w:pPr>
            <w:r w:rsidDel="00000000" w:rsidR="00000000" w:rsidRPr="00000000">
              <w:rPr>
                <w:vertAlign w:val="baseline"/>
                <w:rtl w:val="0"/>
              </w:rPr>
              <w:t xml:space="preserve">Aptitude à garantir l'éthique et l'intégrité du processus d'évaluation, y compris la confidentialité et à veiller à ce qu'il n'y ait aucun effet préjudiciable (principe de l'innocuité).</w:t>
            </w:r>
          </w:p>
          <w:p w:rsidR="00000000" w:rsidDel="00000000" w:rsidP="00000000" w:rsidRDefault="00000000" w:rsidRPr="00000000" w14:paraId="00000039">
            <w:pPr>
              <w:numPr>
                <w:ilvl w:val="0"/>
                <w:numId w:val="5"/>
              </w:numPr>
              <w:spacing w:line="276" w:lineRule="auto"/>
              <w:ind w:left="720" w:hanging="360"/>
              <w:jc w:val="both"/>
              <w:rPr>
                <w:vertAlign w:val="baseline"/>
              </w:rPr>
            </w:pPr>
            <w:r w:rsidDel="00000000" w:rsidR="00000000" w:rsidRPr="00000000">
              <w:rPr>
                <w:vertAlign w:val="baseline"/>
                <w:rtl w:val="0"/>
              </w:rPr>
              <w:t xml:space="preserve">Capacité à intégrer les problématiques relatives aux droits de l'homme et au genre dans toutes les phases du processus d'évaluation. </w:t>
            </w:r>
          </w:p>
          <w:p w:rsidR="00000000" w:rsidDel="00000000" w:rsidP="00000000" w:rsidRDefault="00000000" w:rsidRPr="00000000" w14:paraId="0000003A">
            <w:pPr>
              <w:numPr>
                <w:ilvl w:val="0"/>
                <w:numId w:val="5"/>
              </w:numPr>
              <w:spacing w:line="276" w:lineRule="auto"/>
              <w:ind w:left="720" w:hanging="360"/>
              <w:jc w:val="both"/>
              <w:rPr>
                <w:vertAlign w:val="baseline"/>
              </w:rPr>
            </w:pPr>
            <w:r w:rsidDel="00000000" w:rsidR="00000000" w:rsidRPr="00000000">
              <w:rPr>
                <w:vertAlign w:val="baseline"/>
                <w:rtl w:val="0"/>
              </w:rPr>
              <w:t xml:space="preserve">Bonne connaissance des approches et méthodologie d'évaluation et capacité démontrée à appliquer les méthodes de collecte de données qualitatives et quantitatives.</w:t>
            </w:r>
          </w:p>
          <w:p w:rsidR="00000000" w:rsidDel="00000000" w:rsidP="00000000" w:rsidRDefault="00000000" w:rsidRPr="00000000" w14:paraId="0000003B">
            <w:pPr>
              <w:numPr>
                <w:ilvl w:val="0"/>
                <w:numId w:val="5"/>
              </w:numPr>
              <w:spacing w:line="276" w:lineRule="auto"/>
              <w:ind w:left="720" w:hanging="360"/>
              <w:jc w:val="both"/>
              <w:rPr>
                <w:vertAlign w:val="baseline"/>
              </w:rPr>
            </w:pPr>
            <w:r w:rsidDel="00000000" w:rsidR="00000000" w:rsidRPr="00000000">
              <w:rPr>
                <w:vertAlign w:val="baseline"/>
                <w:rtl w:val="0"/>
              </w:rPr>
              <w:t xml:space="preserve">Excellentes capacités d'analyse et aptitude à résoudre des problèmes. </w:t>
            </w:r>
          </w:p>
          <w:p w:rsidR="00000000" w:rsidDel="00000000" w:rsidP="00000000" w:rsidRDefault="00000000" w:rsidRPr="00000000" w14:paraId="0000003C">
            <w:pPr>
              <w:numPr>
                <w:ilvl w:val="0"/>
                <w:numId w:val="5"/>
              </w:numPr>
              <w:spacing w:line="276" w:lineRule="auto"/>
              <w:ind w:left="720" w:hanging="360"/>
              <w:jc w:val="both"/>
              <w:rPr>
                <w:vertAlign w:val="baseline"/>
              </w:rPr>
            </w:pPr>
            <w:r w:rsidDel="00000000" w:rsidR="00000000" w:rsidRPr="00000000">
              <w:rPr>
                <w:vertAlign w:val="baseline"/>
                <w:rtl w:val="0"/>
              </w:rPr>
              <w:t xml:space="preserve">Expérience de travail avec une équipe multidisciplinaire des experts.</w:t>
            </w:r>
          </w:p>
          <w:p w:rsidR="00000000" w:rsidDel="00000000" w:rsidP="00000000" w:rsidRDefault="00000000" w:rsidRPr="00000000" w14:paraId="0000003D">
            <w:pPr>
              <w:numPr>
                <w:ilvl w:val="0"/>
                <w:numId w:val="5"/>
              </w:numPr>
              <w:spacing w:line="276" w:lineRule="auto"/>
              <w:ind w:left="720" w:hanging="360"/>
              <w:jc w:val="both"/>
              <w:rPr>
                <w:vertAlign w:val="baseline"/>
              </w:rPr>
            </w:pPr>
            <w:r w:rsidDel="00000000" w:rsidR="00000000" w:rsidRPr="00000000">
              <w:rPr>
                <w:vertAlign w:val="baseline"/>
                <w:rtl w:val="0"/>
              </w:rPr>
              <w:t xml:space="preserve">Excellentes aptitudes en matière de relations interpersonnelles et de communication (écrite et orale).</w:t>
            </w:r>
          </w:p>
          <w:p w:rsidR="00000000" w:rsidDel="00000000" w:rsidP="00000000" w:rsidRDefault="00000000" w:rsidRPr="00000000" w14:paraId="0000003E">
            <w:pPr>
              <w:numPr>
                <w:ilvl w:val="0"/>
                <w:numId w:val="5"/>
              </w:numPr>
              <w:spacing w:line="276" w:lineRule="auto"/>
              <w:ind w:left="720" w:hanging="360"/>
              <w:jc w:val="both"/>
              <w:rPr>
                <w:vertAlign w:val="baseline"/>
              </w:rPr>
            </w:pPr>
            <w:r w:rsidDel="00000000" w:rsidR="00000000" w:rsidRPr="00000000">
              <w:rPr>
                <w:vertAlign w:val="baseline"/>
                <w:rtl w:val="0"/>
              </w:rPr>
              <w:t xml:space="preserve">Expérience de travail dans, ou bonne connaissance de la région et du contexte de développement national de la République du Congo.</w:t>
            </w:r>
          </w:p>
          <w:p w:rsidR="00000000" w:rsidDel="00000000" w:rsidP="00000000" w:rsidRDefault="00000000" w:rsidRPr="00000000" w14:paraId="0000003F">
            <w:pPr>
              <w:numPr>
                <w:ilvl w:val="0"/>
                <w:numId w:val="5"/>
              </w:numPr>
              <w:spacing w:line="276" w:lineRule="auto"/>
              <w:ind w:left="720" w:hanging="360"/>
              <w:jc w:val="both"/>
              <w:rPr>
                <w:vertAlign w:val="baseline"/>
              </w:rPr>
            </w:pPr>
            <w:r w:rsidDel="00000000" w:rsidR="00000000" w:rsidRPr="00000000">
              <w:rPr>
                <w:vertAlign w:val="baseline"/>
                <w:rtl w:val="0"/>
              </w:rPr>
              <w:t xml:space="preserve">Familiarité avec les mandats et les activités de l’UNFPA ou autres organisations des Nations Unies serait un avantage. </w:t>
            </w:r>
          </w:p>
          <w:p w:rsidR="00000000" w:rsidDel="00000000" w:rsidP="00000000" w:rsidRDefault="00000000" w:rsidRPr="00000000" w14:paraId="00000040">
            <w:pPr>
              <w:numPr>
                <w:ilvl w:val="0"/>
                <w:numId w:val="5"/>
              </w:numPr>
              <w:spacing w:line="276" w:lineRule="auto"/>
              <w:ind w:left="720" w:hanging="360"/>
              <w:jc w:val="both"/>
              <w:rPr>
                <w:vertAlign w:val="baseline"/>
              </w:rPr>
            </w:pPr>
            <w:r w:rsidDel="00000000" w:rsidR="00000000" w:rsidRPr="00000000">
              <w:rPr>
                <w:vertAlign w:val="baseline"/>
                <w:rtl w:val="0"/>
              </w:rPr>
              <w:t xml:space="preserve">Excellente maîtrise de la langue française écrite et orale. </w:t>
            </w:r>
          </w:p>
          <w:p w:rsidR="00000000" w:rsidDel="00000000" w:rsidP="00000000" w:rsidRDefault="00000000" w:rsidRPr="00000000" w14:paraId="00000041">
            <w:pPr>
              <w:spacing w:line="276" w:lineRule="auto"/>
              <w:ind w:left="720" w:firstLine="0"/>
              <w:jc w:val="both"/>
              <w:rPr>
                <w:vertAlign w:val="baseline"/>
              </w:rPr>
            </w:pPr>
            <w:r w:rsidDel="00000000" w:rsidR="00000000" w:rsidRPr="00000000">
              <w:rPr>
                <w:rtl w:val="0"/>
              </w:rPr>
            </w:r>
          </w:p>
          <w:p w:rsidR="00000000" w:rsidDel="00000000" w:rsidP="00000000" w:rsidRDefault="00000000" w:rsidRPr="00000000" w14:paraId="00000042">
            <w:pPr>
              <w:spacing w:line="276" w:lineRule="auto"/>
              <w:ind w:left="720" w:firstLine="0"/>
              <w:jc w:val="both"/>
              <w:rPr>
                <w:vertAlign w:val="baseline"/>
              </w:rPr>
            </w:pPr>
            <w:r w:rsidDel="00000000" w:rsidR="00000000" w:rsidRPr="00000000">
              <w:rPr>
                <w:vertAlign w:val="baseline"/>
                <w:rtl w:val="0"/>
              </w:rPr>
              <w:t xml:space="preserve">Les candidatures féminines sont encouragées.</w:t>
            </w:r>
          </w:p>
        </w:tc>
      </w:tr>
      <w:tr>
        <w:trPr>
          <w:cantSplit w:val="0"/>
          <w:trHeight w:val="1703" w:hRule="atLeast"/>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43">
            <w:pPr>
              <w:tabs>
                <w:tab w:val="left" w:leader="none" w:pos="-720"/>
              </w:tabs>
              <w:spacing w:after="54" w:before="40" w:lineRule="auto"/>
              <w:rPr>
                <w:sz w:val="18"/>
                <w:szCs w:val="18"/>
                <w:vertAlign w:val="baseline"/>
              </w:rPr>
            </w:pPr>
            <w:r w:rsidDel="00000000" w:rsidR="00000000" w:rsidRPr="00000000">
              <w:rPr>
                <w:sz w:val="18"/>
                <w:szCs w:val="18"/>
                <w:vertAlign w:val="baseline"/>
                <w:rtl w:val="0"/>
              </w:rPr>
              <w:t xml:space="preserve">Inputs / services to be provided by UNFPA or implementing partner (e.g support services, office space, equipment), if applicable: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4">
            <w:pPr>
              <w:tabs>
                <w:tab w:val="left" w:leader="none" w:pos="-720"/>
              </w:tabs>
              <w:spacing w:line="276" w:lineRule="auto"/>
              <w:rPr>
                <w:vertAlign w:val="baseline"/>
              </w:rPr>
            </w:pPr>
            <w:r w:rsidDel="00000000" w:rsidR="00000000" w:rsidRPr="00000000">
              <w:rPr>
                <w:vertAlign w:val="baseline"/>
                <w:rtl w:val="0"/>
              </w:rPr>
              <w:t xml:space="preserve">Le/la consultant(e) bénéficiera d’un espace de travail au sein du Bureau UNFPA, de la connexion internet, ainsi que d’un briefing initial avant le démarrage de la consultation</w:t>
            </w:r>
          </w:p>
        </w:tc>
      </w:tr>
    </w:tbl>
    <w:p w:rsidR="00000000" w:rsidDel="00000000" w:rsidP="00000000" w:rsidRDefault="00000000" w:rsidRPr="00000000" w14:paraId="00000045">
      <w:pPr>
        <w:rPr>
          <w:vertAlign w:val="baseline"/>
        </w:rPr>
      </w:pPr>
      <w:r w:rsidDel="00000000" w:rsidR="00000000" w:rsidRPr="00000000">
        <w:rPr>
          <w:rtl w:val="0"/>
        </w:rPr>
      </w:r>
    </w:p>
    <w:p w:rsidR="00000000" w:rsidDel="00000000" w:rsidP="00000000" w:rsidRDefault="00000000" w:rsidRPr="00000000" w14:paraId="00000046">
      <w:pPr>
        <w:rPr>
          <w:vertAlign w:val="baseline"/>
        </w:rPr>
      </w:pPr>
      <w:r w:rsidDel="00000000" w:rsidR="00000000" w:rsidRPr="00000000">
        <w:rPr>
          <w:rtl w:val="0"/>
        </w:rPr>
      </w:r>
    </w:p>
    <w:p w:rsidR="00000000" w:rsidDel="00000000" w:rsidP="00000000" w:rsidRDefault="00000000" w:rsidRPr="00000000" w14:paraId="00000047">
      <w:pPr>
        <w:rPr>
          <w:vertAlign w:val="baseline"/>
        </w:rPr>
      </w:pPr>
      <w:r w:rsidDel="00000000" w:rsidR="00000000" w:rsidRPr="00000000">
        <w:rPr>
          <w:rtl w:val="0"/>
        </w:rPr>
      </w:r>
    </w:p>
    <w:p w:rsidR="00000000" w:rsidDel="00000000" w:rsidP="00000000" w:rsidRDefault="00000000" w:rsidRPr="00000000" w14:paraId="00000048">
      <w:pPr>
        <w:rPr>
          <w:vertAlign w:val="baseline"/>
        </w:rPr>
      </w:pPr>
      <w:r w:rsidDel="00000000" w:rsidR="00000000" w:rsidRPr="00000000">
        <w:rPr>
          <w:rtl w:val="0"/>
        </w:rPr>
      </w:r>
    </w:p>
    <w:p w:rsidR="00000000" w:rsidDel="00000000" w:rsidP="00000000" w:rsidRDefault="00000000" w:rsidRPr="00000000" w14:paraId="00000049">
      <w:pPr>
        <w:rPr>
          <w:vertAlign w:val="baseline"/>
        </w:rPr>
      </w:pPr>
      <w:r w:rsidDel="00000000" w:rsidR="00000000" w:rsidRPr="00000000">
        <w:br w:type="page"/>
      </w:r>
      <w:r w:rsidDel="00000000" w:rsidR="00000000" w:rsidRPr="00000000">
        <w:rPr>
          <w:rtl w:val="0"/>
        </w:rPr>
      </w:r>
    </w:p>
    <w:tbl>
      <w:tblPr>
        <w:tblStyle w:val="Table2"/>
        <w:tblW w:w="10440.0" w:type="dxa"/>
        <w:jc w:val="left"/>
        <w:tblInd w:w="-480.0" w:type="dxa"/>
        <w:tblLayout w:type="fixed"/>
        <w:tblLook w:val="0000"/>
      </w:tblPr>
      <w:tblGrid>
        <w:gridCol w:w="2730"/>
        <w:gridCol w:w="7710"/>
        <w:tblGridChange w:id="0">
          <w:tblGrid>
            <w:gridCol w:w="2730"/>
            <w:gridCol w:w="7710"/>
          </w:tblGrid>
        </w:tblGridChange>
      </w:tblGrid>
      <w:tr>
        <w:trPr>
          <w:cantSplit w:val="0"/>
          <w:tblHeader w:val="0"/>
        </w:trPr>
        <w:tc>
          <w:tcPr>
            <w:tcBorders>
              <w:top w:color="000000" w:space="0" w:sz="6" w:val="single"/>
              <w:left w:color="000000" w:space="0" w:sz="6" w:val="single"/>
              <w:bottom w:color="000000" w:space="0" w:sz="6" w:val="single"/>
            </w:tcBorders>
            <w:vAlign w:val="top"/>
          </w:tcPr>
          <w:p w:rsidR="00000000" w:rsidDel="00000000" w:rsidP="00000000" w:rsidRDefault="00000000" w:rsidRPr="00000000" w14:paraId="0000004A">
            <w:pPr>
              <w:tabs>
                <w:tab w:val="left" w:leader="none" w:pos="-720"/>
              </w:tabs>
              <w:rPr>
                <w:sz w:val="20"/>
                <w:szCs w:val="20"/>
                <w:vertAlign w:val="baseline"/>
              </w:rPr>
            </w:pPr>
            <w:r w:rsidDel="00000000" w:rsidR="00000000" w:rsidRPr="00000000">
              <w:rPr>
                <w:sz w:val="20"/>
                <w:szCs w:val="20"/>
                <w:vertAlign w:val="baseline"/>
                <w:rtl w:val="0"/>
              </w:rPr>
              <w:t xml:space="preserve">Other relevant information or special conditions, if any:</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4B">
            <w:pPr>
              <w:ind w:left="157" w:right="141" w:firstLine="0"/>
              <w:jc w:val="both"/>
              <w:rPr>
                <w:b w:val="0"/>
                <w:u w:val="single"/>
                <w:vertAlign w:val="baseline"/>
              </w:rPr>
            </w:pPr>
            <w:r w:rsidDel="00000000" w:rsidR="00000000" w:rsidRPr="00000000">
              <w:rPr>
                <w:b w:val="1"/>
                <w:u w:val="single"/>
                <w:vertAlign w:val="baseline"/>
                <w:rtl w:val="0"/>
              </w:rPr>
              <w:t xml:space="preserve">Dossier de Candidature</w:t>
            </w:r>
            <w:r w:rsidDel="00000000" w:rsidR="00000000" w:rsidRPr="00000000">
              <w:rPr>
                <w:rtl w:val="0"/>
              </w:rPr>
            </w:r>
          </w:p>
          <w:p w:rsidR="00000000" w:rsidDel="00000000" w:rsidP="00000000" w:rsidRDefault="00000000" w:rsidRPr="00000000" w14:paraId="0000004C">
            <w:pPr>
              <w:ind w:left="157" w:right="141" w:firstLine="0"/>
              <w:jc w:val="both"/>
              <w:rPr>
                <w:b w:val="0"/>
                <w:u w:val="single"/>
                <w:vertAlign w:val="baseline"/>
              </w:rPr>
            </w:pPr>
            <w:r w:rsidDel="00000000" w:rsidR="00000000" w:rsidRPr="00000000">
              <w:rPr>
                <w:rtl w:val="0"/>
              </w:rPr>
            </w:r>
          </w:p>
          <w:p w:rsidR="00000000" w:rsidDel="00000000" w:rsidP="00000000" w:rsidRDefault="00000000" w:rsidRPr="00000000" w14:paraId="0000004D">
            <w:pPr>
              <w:spacing w:line="276" w:lineRule="auto"/>
              <w:ind w:left="0" w:firstLine="0"/>
              <w:jc w:val="both"/>
              <w:rPr>
                <w:u w:val="single"/>
                <w:vertAlign w:val="baseline"/>
              </w:rPr>
            </w:pPr>
            <w:r w:rsidDel="00000000" w:rsidR="00000000" w:rsidRPr="00000000">
              <w:rPr>
                <w:u w:val="single"/>
                <w:vertAlign w:val="baseline"/>
                <w:rtl w:val="0"/>
              </w:rPr>
              <w:t xml:space="preserve">Composition</w:t>
            </w:r>
          </w:p>
          <w:p w:rsidR="00000000" w:rsidDel="00000000" w:rsidP="00000000" w:rsidRDefault="00000000" w:rsidRPr="00000000" w14:paraId="0000004E">
            <w:pPr>
              <w:numPr>
                <w:ilvl w:val="0"/>
                <w:numId w:val="3"/>
              </w:numPr>
              <w:spacing w:line="276" w:lineRule="auto"/>
              <w:ind w:left="360" w:hanging="360"/>
              <w:jc w:val="both"/>
              <w:rPr>
                <w:color w:val="000000"/>
                <w:vertAlign w:val="baseline"/>
              </w:rPr>
            </w:pPr>
            <w:r w:rsidDel="00000000" w:rsidR="00000000" w:rsidRPr="00000000">
              <w:rPr>
                <w:vertAlign w:val="baseline"/>
                <w:rtl w:val="0"/>
              </w:rPr>
              <w:t xml:space="preserve">Demande non manuscrite spécifiant trois (03) personnes de référence ;</w:t>
            </w:r>
            <w:r w:rsidDel="00000000" w:rsidR="00000000" w:rsidRPr="00000000">
              <w:rPr>
                <w:rtl w:val="0"/>
              </w:rPr>
            </w:r>
          </w:p>
          <w:p w:rsidR="00000000" w:rsidDel="00000000" w:rsidP="00000000" w:rsidRDefault="00000000" w:rsidRPr="00000000" w14:paraId="0000004F">
            <w:pPr>
              <w:numPr>
                <w:ilvl w:val="0"/>
                <w:numId w:val="3"/>
              </w:numPr>
              <w:spacing w:line="276" w:lineRule="auto"/>
              <w:ind w:left="360" w:hanging="360"/>
              <w:jc w:val="both"/>
              <w:rPr>
                <w:color w:val="000000"/>
                <w:vertAlign w:val="baseline"/>
              </w:rPr>
            </w:pPr>
            <w:r w:rsidDel="00000000" w:rsidR="00000000" w:rsidRPr="00000000">
              <w:rPr>
                <w:vertAlign w:val="baseline"/>
                <w:rtl w:val="0"/>
              </w:rPr>
              <w:t xml:space="preserve">Curriculum vitae daté de moins d’un (1) mois ;</w:t>
            </w:r>
            <w:r w:rsidDel="00000000" w:rsidR="00000000" w:rsidRPr="00000000">
              <w:rPr>
                <w:rtl w:val="0"/>
              </w:rPr>
            </w:r>
          </w:p>
          <w:p w:rsidR="00000000" w:rsidDel="00000000" w:rsidP="00000000" w:rsidRDefault="00000000" w:rsidRPr="00000000" w14:paraId="00000050">
            <w:pPr>
              <w:numPr>
                <w:ilvl w:val="0"/>
                <w:numId w:val="3"/>
              </w:numPr>
              <w:spacing w:line="276" w:lineRule="auto"/>
              <w:ind w:left="360" w:hanging="360"/>
              <w:jc w:val="both"/>
              <w:rPr>
                <w:color w:val="000000"/>
                <w:vertAlign w:val="baseline"/>
              </w:rPr>
            </w:pPr>
            <w:r w:rsidDel="00000000" w:rsidR="00000000" w:rsidRPr="00000000">
              <w:rPr>
                <w:vertAlign w:val="baseline"/>
                <w:rtl w:val="0"/>
              </w:rPr>
              <w:t xml:space="preserve">Formulaire P11 dûment rempli (envoi sur simple demande ou par retrait au Siège de l’UNFPA Congo) ;</w:t>
            </w:r>
            <w:r w:rsidDel="00000000" w:rsidR="00000000" w:rsidRPr="00000000">
              <w:rPr>
                <w:rtl w:val="0"/>
              </w:rPr>
            </w:r>
          </w:p>
          <w:p w:rsidR="00000000" w:rsidDel="00000000" w:rsidP="00000000" w:rsidRDefault="00000000" w:rsidRPr="00000000" w14:paraId="00000051">
            <w:pPr>
              <w:numPr>
                <w:ilvl w:val="0"/>
                <w:numId w:val="3"/>
              </w:numPr>
              <w:spacing w:line="276" w:lineRule="auto"/>
              <w:ind w:left="360" w:hanging="360"/>
              <w:jc w:val="both"/>
              <w:rPr>
                <w:color w:val="000000"/>
                <w:vertAlign w:val="baseline"/>
              </w:rPr>
            </w:pPr>
            <w:r w:rsidDel="00000000" w:rsidR="00000000" w:rsidRPr="00000000">
              <w:rPr>
                <w:vertAlign w:val="baseline"/>
                <w:rtl w:val="0"/>
              </w:rPr>
              <w:t xml:space="preserve">Copies de diplômes, certificats, attestations des services rendus, etc. (Ne pas joindre les originaux).</w:t>
            </w:r>
            <w:r w:rsidDel="00000000" w:rsidR="00000000" w:rsidRPr="00000000">
              <w:rPr>
                <w:rtl w:val="0"/>
              </w:rPr>
            </w:r>
          </w:p>
          <w:p w:rsidR="00000000" w:rsidDel="00000000" w:rsidP="00000000" w:rsidRDefault="00000000" w:rsidRPr="00000000" w14:paraId="00000052">
            <w:pPr>
              <w:spacing w:line="276" w:lineRule="auto"/>
              <w:ind w:left="360" w:firstLine="0"/>
              <w:jc w:val="both"/>
              <w:rPr>
                <w:vertAlign w:val="baseline"/>
              </w:rPr>
            </w:pPr>
            <w:r w:rsidDel="00000000" w:rsidR="00000000" w:rsidRPr="00000000">
              <w:rPr>
                <w:rtl w:val="0"/>
              </w:rPr>
            </w:r>
          </w:p>
          <w:p w:rsidR="00000000" w:rsidDel="00000000" w:rsidP="00000000" w:rsidRDefault="00000000" w:rsidRPr="00000000" w14:paraId="00000053">
            <w:pPr>
              <w:rPr>
                <w:b w:val="0"/>
                <w:sz w:val="22"/>
                <w:szCs w:val="22"/>
                <w:vertAlign w:val="baseline"/>
              </w:rPr>
            </w:pPr>
            <w:r w:rsidDel="00000000" w:rsidR="00000000" w:rsidRPr="00000000">
              <w:rPr>
                <w:b w:val="1"/>
                <w:sz w:val="22"/>
                <w:szCs w:val="22"/>
                <w:vertAlign w:val="baseline"/>
                <w:rtl w:val="0"/>
              </w:rPr>
              <w:t xml:space="preserve">Dépôt des Dossiers </w:t>
            </w:r>
            <w:r w:rsidDel="00000000" w:rsidR="00000000" w:rsidRPr="00000000">
              <w:rPr>
                <w:sz w:val="22"/>
                <w:szCs w:val="22"/>
                <w:vertAlign w:val="baseline"/>
                <w:rtl w:val="0"/>
              </w:rPr>
              <w:t xml:space="preserve">:  Avec la mention Candidature au Poste </w:t>
            </w:r>
            <w:r w:rsidDel="00000000" w:rsidR="00000000" w:rsidRPr="00000000">
              <w:rPr>
                <w:rFonts w:ascii="Tahoma" w:cs="Tahoma" w:eastAsia="Tahoma" w:hAnsi="Tahoma"/>
                <w:b w:val="1"/>
                <w:sz w:val="20"/>
                <w:szCs w:val="20"/>
                <w:vertAlign w:val="baseline"/>
                <w:rtl w:val="0"/>
              </w:rPr>
              <w:t xml:space="preserve">Consultant</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sz w:val="20"/>
                <w:szCs w:val="20"/>
                <w:vertAlign w:val="baseline"/>
                <w:rtl w:val="0"/>
              </w:rPr>
              <w:t xml:space="preserve">en évaluation</w:t>
            </w:r>
            <w:r w:rsidDel="00000000" w:rsidR="00000000" w:rsidRPr="00000000">
              <w:rPr>
                <w:rtl w:val="0"/>
              </w:rPr>
            </w:r>
          </w:p>
          <w:p w:rsidR="00000000" w:rsidDel="00000000" w:rsidP="00000000" w:rsidRDefault="00000000" w:rsidRPr="00000000" w14:paraId="00000054">
            <w:pPr>
              <w:rPr>
                <w:color w:val="222222"/>
                <w:sz w:val="22"/>
                <w:szCs w:val="22"/>
                <w:vertAlign w:val="baseline"/>
              </w:rPr>
            </w:pPr>
            <w:r w:rsidDel="00000000" w:rsidR="00000000" w:rsidRPr="00000000">
              <w:rPr>
                <w:sz w:val="22"/>
                <w:szCs w:val="22"/>
                <w:vertAlign w:val="baseline"/>
                <w:rtl w:val="0"/>
              </w:rPr>
              <w:t xml:space="preserve">à l’adresse mail :</w:t>
            </w:r>
            <w:r w:rsidDel="00000000" w:rsidR="00000000" w:rsidRPr="00000000">
              <w:rPr>
                <w:b w:val="1"/>
                <w:sz w:val="22"/>
                <w:szCs w:val="22"/>
                <w:vertAlign w:val="baseline"/>
                <w:rtl w:val="0"/>
              </w:rPr>
              <w:t xml:space="preserve"> </w:t>
            </w:r>
            <w:r w:rsidDel="00000000" w:rsidR="00000000" w:rsidRPr="00000000">
              <w:rPr>
                <w:b w:val="1"/>
                <w:color w:val="2f5496"/>
                <w:sz w:val="22"/>
                <w:szCs w:val="22"/>
                <w:vertAlign w:val="baseline"/>
                <w:rtl w:val="0"/>
              </w:rPr>
              <w:t xml:space="preserve">vacancy.congobrazzaville@unfpa.org</w:t>
            </w:r>
            <w:r w:rsidDel="00000000" w:rsidR="00000000" w:rsidRPr="00000000">
              <w:rPr>
                <w:rtl w:val="0"/>
              </w:rPr>
            </w:r>
          </w:p>
          <w:p w:rsidR="00000000" w:rsidDel="00000000" w:rsidP="00000000" w:rsidRDefault="00000000" w:rsidRPr="00000000" w14:paraId="00000055">
            <w:pPr>
              <w:tabs>
                <w:tab w:val="left" w:leader="none" w:pos="284"/>
              </w:tabs>
              <w:spacing w:before="61" w:lineRule="auto"/>
              <w:ind w:right="-20"/>
              <w:rPr>
                <w:sz w:val="22"/>
                <w:szCs w:val="22"/>
              </w:rPr>
            </w:pPr>
            <w:r w:rsidDel="00000000" w:rsidR="00000000" w:rsidRPr="00000000">
              <w:rPr>
                <w:rFonts w:ascii="Calibri" w:cs="Calibri" w:eastAsia="Calibri" w:hAnsi="Calibri"/>
                <w:sz w:val="22"/>
                <w:szCs w:val="22"/>
                <w:rtl w:val="0"/>
              </w:rPr>
              <w:t xml:space="preserve">Les consultants intéressées peuvent récupérer les documents de référence de l’évaluation </w:t>
            </w:r>
            <w:r w:rsidDel="00000000" w:rsidR="00000000" w:rsidRPr="00000000">
              <w:rPr>
                <w:sz w:val="22"/>
                <w:szCs w:val="22"/>
                <w:rtl w:val="0"/>
              </w:rPr>
              <w:t xml:space="preserve"> :</w:t>
            </w:r>
          </w:p>
          <w:p w:rsidR="00000000" w:rsidDel="00000000" w:rsidP="00000000" w:rsidRDefault="00000000" w:rsidRPr="00000000" w14:paraId="00000056">
            <w:pPr>
              <w:numPr>
                <w:ilvl w:val="0"/>
                <w:numId w:val="1"/>
              </w:numPr>
              <w:tabs>
                <w:tab w:val="left" w:leader="none" w:pos="284"/>
              </w:tabs>
              <w:spacing w:after="0" w:afterAutospacing="0" w:before="61" w:lineRule="auto"/>
              <w:ind w:left="720" w:right="-20" w:hanging="360"/>
              <w:rPr>
                <w:rFonts w:ascii="Calibri" w:cs="Calibri" w:eastAsia="Calibri" w:hAnsi="Calibri"/>
                <w:sz w:val="22"/>
                <w:szCs w:val="22"/>
              </w:rPr>
            </w:pPr>
            <w:hyperlink r:id="rId10">
              <w:r w:rsidDel="00000000" w:rsidR="00000000" w:rsidRPr="00000000">
                <w:rPr>
                  <w:rFonts w:ascii="Calibri" w:cs="Calibri" w:eastAsia="Calibri" w:hAnsi="Calibri"/>
                  <w:color w:val="1155cc"/>
                  <w:sz w:val="22"/>
                  <w:szCs w:val="22"/>
                  <w:u w:val="single"/>
                  <w:rtl w:val="0"/>
                </w:rPr>
                <w:t xml:space="preserve">TDR Evaluation du Programme de pays</w:t>
              </w:r>
            </w:hyperlink>
            <w:r w:rsidDel="00000000" w:rsidR="00000000" w:rsidRPr="00000000">
              <w:rPr>
                <w:rtl w:val="0"/>
              </w:rPr>
            </w:r>
          </w:p>
          <w:p w:rsidR="00000000" w:rsidDel="00000000" w:rsidP="00000000" w:rsidRDefault="00000000" w:rsidRPr="00000000" w14:paraId="00000057">
            <w:pPr>
              <w:numPr>
                <w:ilvl w:val="0"/>
                <w:numId w:val="1"/>
              </w:numPr>
              <w:tabs>
                <w:tab w:val="left" w:leader="none" w:pos="284"/>
              </w:tabs>
              <w:spacing w:after="240" w:before="0" w:beforeAutospacing="0" w:lineRule="auto"/>
              <w:ind w:left="720" w:hanging="360"/>
              <w:rPr>
                <w:rFonts w:ascii="Calibri" w:cs="Calibri" w:eastAsia="Calibri" w:hAnsi="Calibri"/>
                <w:sz w:val="22"/>
                <w:szCs w:val="22"/>
              </w:rPr>
            </w:pPr>
            <w:hyperlink r:id="rId11">
              <w:r w:rsidDel="00000000" w:rsidR="00000000" w:rsidRPr="00000000">
                <w:rPr>
                  <w:rFonts w:ascii="Calibri" w:cs="Calibri" w:eastAsia="Calibri" w:hAnsi="Calibri"/>
                  <w:color w:val="1155cc"/>
                  <w:sz w:val="22"/>
                  <w:szCs w:val="22"/>
                  <w:u w:val="single"/>
                  <w:rtl w:val="0"/>
                </w:rPr>
                <w:t xml:space="preserve">Call for Evaluation Consultancy</w:t>
              </w:r>
            </w:hyperlink>
            <w:r w:rsidDel="00000000" w:rsidR="00000000" w:rsidRPr="00000000">
              <w:rPr>
                <w:rtl w:val="0"/>
              </w:rPr>
            </w:r>
          </w:p>
          <w:p w:rsidR="00000000" w:rsidDel="00000000" w:rsidP="00000000" w:rsidRDefault="00000000" w:rsidRPr="00000000" w14:paraId="00000058">
            <w:pPr>
              <w:rPr>
                <w:sz w:val="22"/>
                <w:szCs w:val="22"/>
                <w:vertAlign w:val="baseline"/>
              </w:rPr>
            </w:pPr>
            <w:r w:rsidDel="00000000" w:rsidR="00000000" w:rsidRPr="00000000">
              <w:rPr>
                <w:sz w:val="22"/>
                <w:szCs w:val="22"/>
                <w:vertAlign w:val="baseline"/>
                <w:rtl w:val="0"/>
              </w:rPr>
              <w:t xml:space="preserve">ou au Bureau de l’UNFPA Brazzaville, Rue Crampel (en face de la BDEAC) Centre-ville BP 19012 Brazzaville République du Congo (Téléphone : +242 05 521 67 00) </w:t>
            </w:r>
          </w:p>
          <w:p w:rsidR="00000000" w:rsidDel="00000000" w:rsidP="00000000" w:rsidRDefault="00000000" w:rsidRPr="00000000" w14:paraId="00000059">
            <w:pPr>
              <w:spacing w:line="276" w:lineRule="auto"/>
              <w:jc w:val="both"/>
              <w:rPr>
                <w:sz w:val="22"/>
                <w:szCs w:val="22"/>
                <w:vertAlign w:val="baseline"/>
              </w:rPr>
            </w:pPr>
            <w:r w:rsidDel="00000000" w:rsidR="00000000" w:rsidRPr="00000000">
              <w:rPr>
                <w:rtl w:val="0"/>
              </w:rPr>
            </w:r>
          </w:p>
          <w:p w:rsidR="00000000" w:rsidDel="00000000" w:rsidP="00000000" w:rsidRDefault="00000000" w:rsidRPr="00000000" w14:paraId="0000005A">
            <w:pPr>
              <w:ind w:left="144" w:right="144" w:firstLine="0"/>
              <w:jc w:val="both"/>
              <w:rPr>
                <w:sz w:val="22"/>
                <w:szCs w:val="22"/>
                <w:vertAlign w:val="baseline"/>
              </w:rPr>
            </w:pPr>
            <w:r w:rsidDel="00000000" w:rsidR="00000000" w:rsidRPr="00000000">
              <w:rPr>
                <w:sz w:val="22"/>
                <w:szCs w:val="22"/>
                <w:vertAlign w:val="baseline"/>
                <w:rtl w:val="0"/>
              </w:rPr>
              <w:t xml:space="preserve">Le délai pour le dépôt des dossiers (CV et copies de diplômes) </w:t>
            </w:r>
            <w:r w:rsidDel="00000000" w:rsidR="00000000" w:rsidRPr="00000000">
              <w:rPr>
                <w:b w:val="1"/>
                <w:sz w:val="22"/>
                <w:szCs w:val="22"/>
                <w:vertAlign w:val="baseline"/>
                <w:rtl w:val="0"/>
              </w:rPr>
              <w:t xml:space="preserve">est le lundi 14 avril 2025 à 4 :00 p.m. </w:t>
            </w:r>
            <w:r w:rsidDel="00000000" w:rsidR="00000000" w:rsidRPr="00000000">
              <w:rPr>
                <w:rtl w:val="0"/>
              </w:rPr>
            </w:r>
          </w:p>
        </w:tc>
      </w:tr>
      <w:tr>
        <w:trPr>
          <w:cantSplit w:val="0"/>
          <w:tblHeader w:val="0"/>
        </w:trPr>
        <w:tc>
          <w:tcPr>
            <w:gridSpan w:val="2"/>
            <w:tcBorders>
              <w:top w:color="000000" w:space="0" w:sz="4"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5B">
            <w:pPr>
              <w:tabs>
                <w:tab w:val="left" w:leader="none" w:pos="-720"/>
              </w:tabs>
              <w:rPr>
                <w:sz w:val="20"/>
                <w:szCs w:val="20"/>
                <w:vertAlign w:val="baseline"/>
              </w:rPr>
            </w:pPr>
            <w:r w:rsidDel="00000000" w:rsidR="00000000" w:rsidRPr="00000000">
              <w:rPr>
                <w:rtl w:val="0"/>
              </w:rPr>
            </w:r>
          </w:p>
          <w:p w:rsidR="00000000" w:rsidDel="00000000" w:rsidP="00000000" w:rsidRDefault="00000000" w:rsidRPr="00000000" w14:paraId="0000005C">
            <w:pPr>
              <w:tabs>
                <w:tab w:val="left" w:leader="none" w:pos="-720"/>
              </w:tabs>
              <w:spacing w:after="240" w:lineRule="auto"/>
              <w:jc w:val="right"/>
              <w:rPr>
                <w:b w:val="0"/>
                <w:vertAlign w:val="baseline"/>
              </w:rPr>
            </w:pPr>
            <w:bookmarkStart w:colFirst="0" w:colLast="0" w:name="_heading=h.pe2f2xi8cf9h" w:id="3"/>
            <w:bookmarkEnd w:id="3"/>
            <w:r w:rsidDel="00000000" w:rsidR="00000000" w:rsidRPr="00000000">
              <w:rPr>
                <w:vertAlign w:val="baseline"/>
                <w:rtl w:val="0"/>
              </w:rPr>
              <w:t xml:space="preserve">Signature of Requesting Officer in Hiring Office:                                       </w:t>
            </w:r>
            <w:r w:rsidDel="00000000" w:rsidR="00000000" w:rsidRPr="00000000">
              <w:rPr>
                <w:b w:val="1"/>
                <w:vertAlign w:val="baseline"/>
                <w:rtl w:val="0"/>
              </w:rPr>
              <w:t xml:space="preserve">Madame </w:t>
            </w:r>
            <w:r w:rsidDel="00000000" w:rsidR="00000000" w:rsidRPr="00000000">
              <w:rPr>
                <w:b w:val="1"/>
                <w:vertAlign w:val="baseline"/>
                <w:rtl w:val="0"/>
              </w:rPr>
              <w:t xml:space="preserve">Danièle</w:t>
            </w:r>
            <w:r w:rsidDel="00000000" w:rsidR="00000000" w:rsidRPr="00000000">
              <w:rPr>
                <w:b w:val="1"/>
                <w:vertAlign w:val="baseline"/>
                <w:rtl w:val="0"/>
              </w:rPr>
              <w:t xml:space="preserve"> Landry </w:t>
            </w:r>
            <w:r w:rsidDel="00000000" w:rsidR="00000000" w:rsidRPr="00000000">
              <w:rPr>
                <w:b w:val="1"/>
                <w:vertAlign w:val="baseline"/>
                <w:rtl w:val="0"/>
              </w:rPr>
              <w:t xml:space="preserve">MUGENGANA</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5D">
            <w:pPr>
              <w:tabs>
                <w:tab w:val="left" w:leader="none" w:pos="-720"/>
              </w:tabs>
              <w:spacing w:after="240" w:lineRule="auto"/>
              <w:jc w:val="right"/>
              <w:rPr>
                <w:sz w:val="16"/>
                <w:szCs w:val="16"/>
                <w:vertAlign w:val="baseline"/>
              </w:rPr>
            </w:pPr>
            <w:r w:rsidDel="00000000" w:rsidR="00000000" w:rsidRPr="00000000">
              <w:rPr>
                <w:b w:val="1"/>
                <w:vertAlign w:val="baseline"/>
                <w:rtl w:val="0"/>
              </w:rPr>
              <w:t xml:space="preserve">Représentante Résidente a.i de l’UNFPA au Congo </w:t>
            </w:r>
            <w:r w:rsidDel="00000000" w:rsidR="00000000" w:rsidRPr="00000000">
              <w:rPr>
                <w:rtl w:val="0"/>
              </w:rPr>
            </w:r>
          </w:p>
        </w:tc>
      </w:tr>
    </w:tbl>
    <w:p w:rsidR="00000000" w:rsidDel="00000000" w:rsidP="00000000" w:rsidRDefault="00000000" w:rsidRPr="00000000" w14:paraId="0000005F">
      <w:pPr>
        <w:rPr>
          <w:sz w:val="16"/>
          <w:szCs w:val="16"/>
          <w:vertAlign w:val="baseline"/>
        </w:rPr>
      </w:pPr>
      <w:r w:rsidDel="00000000" w:rsidR="00000000" w:rsidRPr="00000000">
        <w:rPr>
          <w:rtl w:val="0"/>
        </w:rPr>
      </w:r>
    </w:p>
    <w:sectPr>
      <w:pgSz w:h="16838" w:w="11906" w:orient="portrait"/>
      <w:pgMar w:bottom="720" w:top="540"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o"/>
      <w:lvlJc w:val="left"/>
      <w:pPr>
        <w:ind w:left="720" w:hanging="360"/>
      </w:pPr>
      <w:rPr>
        <w:rFonts w:ascii="Courier New" w:cs="Courier New" w:eastAsia="Courier New" w:hAnsi="Courier Ne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0"/>
      <w:numFmt w:val="bullet"/>
      <w:lvlText w:val="•"/>
      <w:lvlJc w:val="left"/>
      <w:pPr>
        <w:ind w:left="360" w:hanging="360"/>
      </w:pPr>
      <w:rPr>
        <w:rFonts w:ascii="Times New Roman" w:cs="Times New Roman" w:eastAsia="Times New Roman" w:hAnsi="Times New Roman"/>
        <w:color w:val="2b2b2b"/>
        <w:sz w:val="20"/>
        <w:szCs w:val="2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w:cs="Noto Sans" w:eastAsia="Noto Sans" w:hAnsi="Noto Sans"/>
        <w:vertAlign w:val="baseline"/>
      </w:rPr>
    </w:lvl>
    <w:lvl w:ilvl="3">
      <w:start w:val="1"/>
      <w:numFmt w:val="bullet"/>
      <w:lvlText w:val="●"/>
      <w:lvlJc w:val="left"/>
      <w:pPr>
        <w:ind w:left="2520" w:hanging="360"/>
      </w:pPr>
      <w:rPr>
        <w:rFonts w:ascii="Noto Sans" w:cs="Noto Sans" w:eastAsia="Noto Sans" w:hAnsi="Noto San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w:cs="Noto Sans" w:eastAsia="Noto Sans" w:hAnsi="Noto Sans"/>
        <w:vertAlign w:val="baseline"/>
      </w:rPr>
    </w:lvl>
    <w:lvl w:ilvl="6">
      <w:start w:val="1"/>
      <w:numFmt w:val="bullet"/>
      <w:lvlText w:val="●"/>
      <w:lvlJc w:val="left"/>
      <w:pPr>
        <w:ind w:left="4680" w:hanging="360"/>
      </w:pPr>
      <w:rPr>
        <w:rFonts w:ascii="Noto Sans" w:cs="Noto Sans" w:eastAsia="Noto Sans" w:hAnsi="Noto San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leader="none" w:pos="-720"/>
      </w:tabs>
      <w:jc w:val="both"/>
    </w:pPr>
    <w:rPr>
      <w:rFonts w:ascii="Palatino" w:cs="Palatino" w:eastAsia="Palatino" w:hAnsi="Palatino"/>
      <w:b w:val="1"/>
      <w:sz w:val="22"/>
      <w:szCs w:val="22"/>
      <w:vertAlign w:val="baseline"/>
    </w:rPr>
  </w:style>
  <w:style w:type="paragraph" w:styleId="Heading2">
    <w:name w:val="heading 2"/>
    <w:basedOn w:val="Normal"/>
    <w:next w:val="Normal"/>
    <w:pPr>
      <w:keepNext w:val="1"/>
      <w:widowControl w:val="0"/>
      <w:tabs>
        <w:tab w:val="left" w:leader="none" w:pos="-720"/>
      </w:tabs>
      <w:jc w:val="center"/>
    </w:pPr>
    <w:rPr>
      <w:rFonts w:ascii="Palatino" w:cs="Palatino" w:eastAsia="Palatino" w:hAnsi="Palatino"/>
      <w:b w:val="1"/>
      <w:sz w:val="20"/>
      <w:szCs w:val="20"/>
      <w:vertAlign w:val="baseline"/>
    </w:rPr>
  </w:style>
  <w:style w:type="paragraph" w:styleId="Heading3">
    <w:name w:val="heading 3"/>
    <w:basedOn w:val="Normal"/>
    <w:next w:val="Normal"/>
    <w:pPr>
      <w:keepNext w:val="1"/>
      <w:tabs>
        <w:tab w:val="left" w:leader="none" w:pos="-720"/>
      </w:tabs>
      <w:spacing w:after="54" w:before="109" w:lineRule="auto"/>
    </w:pPr>
    <w:rPr>
      <w:rFonts w:ascii="Palatino" w:cs="Palatino" w:eastAsia="Palatino" w:hAnsi="Palatino"/>
      <w:b w:val="1"/>
      <w:sz w:val="22"/>
      <w:szCs w:val="22"/>
      <w:vertAlign w:val="baseline"/>
    </w:rPr>
  </w:style>
  <w:style w:type="paragraph" w:styleId="Heading4">
    <w:name w:val="heading 4"/>
    <w:basedOn w:val="Normal"/>
    <w:next w:val="Normal"/>
    <w:pPr>
      <w:keepNext w:val="1"/>
      <w:jc w:val="right"/>
    </w:pPr>
    <w:rPr>
      <w:rFonts w:ascii="Palatino" w:cs="Palatino" w:eastAsia="Palatino" w:hAnsi="Palatino"/>
      <w:b w:val="1"/>
      <w:sz w:val="22"/>
      <w:szCs w:val="22"/>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40" w:lineRule="auto"/>
      <w:jc w:val="center"/>
    </w:pPr>
    <w:rPr>
      <w:rFonts w:ascii="Arial" w:cs="Arial" w:eastAsia="Arial" w:hAnsi="Arial"/>
      <w:b w:val="1"/>
      <w:sz w:val="24"/>
      <w:szCs w:val="24"/>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widowControl w:val="0"/>
      <w:tabs>
        <w:tab w:val="left" w:leader="none" w:pos="-720"/>
      </w:tabs>
      <w:suppressAutoHyphens w:val="0"/>
      <w:spacing w:line="1" w:lineRule="atLeast"/>
      <w:ind w:leftChars="-1" w:rightChars="0" w:firstLineChars="-1"/>
      <w:jc w:val="both"/>
      <w:textDirection w:val="btLr"/>
      <w:textAlignment w:val="top"/>
      <w:outlineLvl w:val="0"/>
    </w:pPr>
    <w:rPr>
      <w:rFonts w:ascii="Palatino" w:hAnsi="Palatino"/>
      <w:b w:val="1"/>
      <w:w w:val="100"/>
      <w:position w:val="-1"/>
      <w:sz w:val="22"/>
      <w:szCs w:val="20"/>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widowControl w:val="0"/>
      <w:tabs>
        <w:tab w:val="left" w:leader="none" w:pos="-720"/>
      </w:tabs>
      <w:suppressAutoHyphens w:val="0"/>
      <w:spacing w:line="1" w:lineRule="atLeast"/>
      <w:ind w:leftChars="-1" w:rightChars="0" w:firstLineChars="-1"/>
      <w:jc w:val="center"/>
      <w:textDirection w:val="btLr"/>
      <w:textAlignment w:val="top"/>
      <w:outlineLvl w:val="1"/>
    </w:pPr>
    <w:rPr>
      <w:rFonts w:ascii="Palatino" w:hAnsi="Palatino"/>
      <w:b w:val="1"/>
      <w:w w:val="100"/>
      <w:position w:val="-1"/>
      <w:sz w:val="20"/>
      <w:szCs w:val="20"/>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tabs>
        <w:tab w:val="left" w:leader="none" w:pos="-720"/>
      </w:tabs>
      <w:suppressAutoHyphens w:val="0"/>
      <w:spacing w:after="54" w:before="109" w:line="1" w:lineRule="atLeast"/>
      <w:ind w:leftChars="-1" w:rightChars="0" w:firstLineChars="-1"/>
      <w:textDirection w:val="btLr"/>
      <w:textAlignment w:val="top"/>
      <w:outlineLvl w:val="2"/>
    </w:pPr>
    <w:rPr>
      <w:rFonts w:ascii="Palatino" w:hAnsi="Palatino"/>
      <w:b w:val="1"/>
      <w:w w:val="100"/>
      <w:position w:val="-1"/>
      <w:sz w:val="22"/>
      <w:szCs w:val="20"/>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line="1" w:lineRule="atLeast"/>
      <w:ind w:leftChars="-1" w:rightChars="0" w:firstLineChars="-1"/>
      <w:jc w:val="right"/>
      <w:textDirection w:val="btLr"/>
      <w:textAlignment w:val="top"/>
      <w:outlineLvl w:val="3"/>
    </w:pPr>
    <w:rPr>
      <w:rFonts w:ascii="Palatino" w:hAnsi="Palatino"/>
      <w:b w:val="1"/>
      <w:w w:val="100"/>
      <w:position w:val="-1"/>
      <w:sz w:val="22"/>
      <w:szCs w:val="20"/>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widowControl w:val="0"/>
      <w:tabs>
        <w:tab w:val="left" w:leader="none" w:pos="-720"/>
        <w:tab w:val="left" w:leader="none" w:pos="0"/>
      </w:tabs>
      <w:suppressAutoHyphens w:val="0"/>
      <w:spacing w:line="1" w:lineRule="atLeast"/>
      <w:ind w:leftChars="-1" w:rightChars="0" w:firstLineChars="-1"/>
      <w:jc w:val="both"/>
      <w:textDirection w:val="btLr"/>
      <w:textAlignment w:val="top"/>
      <w:outlineLvl w:val="0"/>
    </w:pPr>
    <w:rPr>
      <w:rFonts w:ascii="Palatino" w:hAnsi="Palatino"/>
      <w:w w:val="100"/>
      <w:position w:val="-1"/>
      <w:sz w:val="22"/>
      <w:szCs w:val="20"/>
      <w:effect w:val="none"/>
      <w:vertAlign w:val="baseline"/>
      <w:cs w:val="0"/>
      <w:em w:val="none"/>
      <w:lang w:bidi="ar-SA" w:eastAsia="en-US" w:val="en-US"/>
    </w:rPr>
  </w:style>
  <w:style w:type="paragraph" w:styleId="EndnoteText">
    <w:name w:val="Endnote Text"/>
    <w:basedOn w:val="Normal"/>
    <w:next w:val="EndnoteText"/>
    <w:autoRedefine w:val="0"/>
    <w:hidden w:val="0"/>
    <w:qFormat w:val="0"/>
    <w:pPr>
      <w:widowControl w:val="0"/>
      <w:suppressAutoHyphens w:val="1"/>
      <w:spacing w:line="1" w:lineRule="atLeast"/>
      <w:ind w:leftChars="-1" w:rightChars="0" w:firstLineChars="-1"/>
      <w:textDirection w:val="btLr"/>
      <w:textAlignment w:val="top"/>
      <w:outlineLvl w:val="0"/>
    </w:pPr>
    <w:rPr>
      <w:rFonts w:ascii="Courier" w:hAnsi="Courier"/>
      <w:w w:val="100"/>
      <w:position w:val="-1"/>
      <w:sz w:val="24"/>
      <w:szCs w:val="20"/>
      <w:effect w:val="none"/>
      <w:vertAlign w:val="baseline"/>
      <w:cs w:val="0"/>
      <w:em w:val="none"/>
      <w:lang w:bidi="ar-SA" w:eastAsia="en-US" w:val="en-GB"/>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odyTextIndent2">
    <w:name w:val="Body Text Indent 2"/>
    <w:basedOn w:val="Normal"/>
    <w:next w:val="BodyTextIndent2"/>
    <w:autoRedefine w:val="0"/>
    <w:hidden w:val="0"/>
    <w:qFormat w:val="0"/>
    <w:pPr>
      <w:suppressAutoHyphens w:val="1"/>
      <w:spacing w:after="120" w:line="480" w:lineRule="auto"/>
      <w:ind w:left="283"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BodyTextIndent3">
    <w:name w:val="Body Text Indent 3"/>
    <w:basedOn w:val="Normal"/>
    <w:next w:val="BodyTextIndent3"/>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sz w:val="16"/>
      <w:szCs w:val="16"/>
      <w:effect w:val="none"/>
      <w:vertAlign w:val="baseline"/>
      <w:cs w:val="0"/>
      <w:em w:val="none"/>
      <w:lang w:bidi="ar-SA" w:eastAsia="en-US" w:val="en-GB"/>
    </w:rPr>
  </w:style>
  <w:style w:type="paragraph" w:styleId="Title">
    <w:name w:val="Title"/>
    <w:basedOn w:val="Normal"/>
    <w:next w:val="Title"/>
    <w:autoRedefine w:val="0"/>
    <w:hidden w:val="0"/>
    <w:qFormat w:val="0"/>
    <w:pPr>
      <w:suppressAutoHyphens w:val="1"/>
      <w:autoSpaceDE w:val="0"/>
      <w:autoSpaceDN w:val="0"/>
      <w:spacing w:after="240" w:line="1" w:lineRule="atLeast"/>
      <w:ind w:leftChars="-1" w:rightChars="0" w:firstLineChars="-1"/>
      <w:jc w:val="center"/>
      <w:textDirection w:val="btLr"/>
      <w:textAlignment w:val="top"/>
      <w:outlineLvl w:val="0"/>
    </w:pPr>
    <w:rPr>
      <w:rFonts w:ascii="Arial" w:cs="Arial" w:hAnsi="Arial"/>
      <w:b w:val="1"/>
      <w:bCs w:val="1"/>
      <w:spacing w:val="-2"/>
      <w:w w:val="100"/>
      <w:position w:val="-1"/>
      <w:sz w:val="24"/>
      <w:szCs w:val="24"/>
      <w:effect w:val="none"/>
      <w:vertAlign w:val="baseline"/>
      <w:cs w:val="0"/>
      <w:em w:val="none"/>
      <w:lang w:bidi="ar-SA" w:eastAsia="es-ES" w:val="es-MX"/>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Bulleted">
    <w:name w:val="Style Bulleted"/>
    <w:basedOn w:val="NoList"/>
    <w:next w:val="StyleBulleted"/>
    <w:autoRedefine w:val="0"/>
    <w:hidden w:val="0"/>
    <w:qFormat w:val="0"/>
    <w:pPr>
      <w:numPr>
        <w:ilvl w:val="0"/>
        <w:numId w:val="12"/>
      </w:numPr>
      <w:suppressAutoHyphens w:val="1"/>
      <w:spacing w:line="1" w:lineRule="atLeast"/>
      <w:ind w:leftChars="-1" w:rightChars="0" w:firstLineChars="-1"/>
      <w:textDirection w:val="btLr"/>
      <w:textAlignment w:val="top"/>
      <w:outlineLvl w:val="0"/>
    </w:p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paragraph" w:styleId="indent1">
    <w:name w:val="indent1"/>
    <w:basedOn w:val="Normal"/>
    <w:next w:val="indent1"/>
    <w:autoRedefine w:val="0"/>
    <w:hidden w:val="0"/>
    <w:qFormat w:val="0"/>
    <w:pPr>
      <w:suppressAutoHyphens w:val="1"/>
      <w:spacing w:line="1" w:lineRule="atLeast"/>
      <w:ind w:left="720" w:leftChars="-1" w:rightChars="0" w:hanging="720" w:firstLineChars="-1"/>
      <w:jc w:val="both"/>
      <w:textDirection w:val="btLr"/>
      <w:textAlignment w:val="top"/>
      <w:outlineLvl w:val="0"/>
    </w:pPr>
    <w:rPr>
      <w:rFonts w:ascii="Times" w:hAnsi="Times"/>
      <w:w w:val="100"/>
      <w:position w:val="-1"/>
      <w:sz w:val="24"/>
      <w:szCs w:val="24"/>
      <w:effect w:val="none"/>
      <w:vertAlign w:val="baseline"/>
      <w:cs w:val="0"/>
      <w:em w:val="none"/>
      <w:lang w:bidi="ar-SA" w:eastAsia="zh-CN" w:val="en-GB"/>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CharCharCharCharCharCharChar">
    <w:name w:val="Char Char Char Char Char Char Char"/>
    <w:basedOn w:val="Normal"/>
    <w:next w:val="CharCharCharCharCharCharChar"/>
    <w:autoRedefine w:val="0"/>
    <w:hidden w:val="0"/>
    <w:qFormat w:val="0"/>
    <w:pPr>
      <w:suppressAutoHyphens w:val="1"/>
      <w:spacing w:after="160" w:before="120" w:line="240" w:lineRule="atLeast"/>
      <w:ind w:leftChars="-1" w:rightChars="0" w:firstLineChars="-1"/>
      <w:textDirection w:val="btLr"/>
      <w:textAlignment w:val="top"/>
      <w:outlineLvl w:val="0"/>
    </w:pPr>
    <w:rPr>
      <w:rFonts w:ascii="Verdana" w:cs="Arial" w:hAnsi="Verdana"/>
      <w:w w:val="100"/>
      <w:position w:val="-1"/>
      <w:sz w:val="20"/>
      <w:szCs w:val="20"/>
      <w:effect w:val="none"/>
      <w:vertAlign w:val="baseline"/>
      <w:cs w:val="0"/>
      <w:em w:val="none"/>
      <w:lang w:bidi="ar-SA" w:eastAsia="en-US" w:val="en-US"/>
    </w:rPr>
  </w:style>
  <w:style w:type="paragraph" w:styleId="DefaultParagraphFontCharChar,DefaultParagraphFontParaCharCharCharChar,DefaultParagraphFontCharChar11,DefaultParagraphFontCharChar1Char">
    <w:name w:val="Default Paragraph Font Char Char,Default Paragraph Font Para Char Char Char Char,Default Paragraph Font Char Char11,Default Paragraph Font Char Char1 Char"/>
    <w:basedOn w:val="Normal"/>
    <w:next w:val="DefaultParagraphFontCharChar,DefaultParagraphFontParaCharCharCharChar,DefaultParagraphFontCharChar11,DefaultParagraphFontCharChar1Char"/>
    <w:autoRedefine w:val="0"/>
    <w:hidden w:val="0"/>
    <w:qFormat w:val="0"/>
    <w:pPr>
      <w:suppressAutoHyphens w:val="1"/>
      <w:spacing w:after="160" w:line="240" w:lineRule="atLeast"/>
      <w:ind w:leftChars="-1" w:rightChars="0" w:firstLineChars="-1"/>
      <w:textDirection w:val="btLr"/>
      <w:textAlignment w:val="top"/>
      <w:outlineLvl w:val="0"/>
    </w:pPr>
    <w:rPr>
      <w:rFonts w:ascii="Arial" w:hAnsi="Arial"/>
      <w:w w:val="100"/>
      <w:position w:val="-1"/>
      <w:sz w:val="20"/>
      <w:szCs w:val="20"/>
      <w:effect w:val="none"/>
      <w:vertAlign w:val="baseline"/>
      <w:cs w:val="0"/>
      <w:em w:val="none"/>
      <w:lang w:bidi="ar-SA" w:eastAsia="en-US" w:val="en-US"/>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CommentTextChar">
    <w:name w:val="Comment Text Char"/>
    <w:next w:val="CommentTextChar"/>
    <w:autoRedefine w:val="0"/>
    <w:hidden w:val="0"/>
    <w:qFormat w:val="0"/>
    <w:rPr>
      <w:w w:val="100"/>
      <w:position w:val="-1"/>
      <w:effect w:val="none"/>
      <w:vertAlign w:val="baseline"/>
      <w:cs w:val="0"/>
      <w:em w:val="none"/>
      <w:lang w:val="en-GB"/>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GB"/>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val="en-GB"/>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fr-FR"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77.0" w:type="dxa"/>
        <w:bottom w:w="0.0" w:type="dxa"/>
        <w:right w:w="177.0" w:type="dxa"/>
      </w:tblCellMar>
    </w:tblPr>
  </w:style>
  <w:style w:type="table" w:styleId="Table2">
    <w:basedOn w:val="TableNormal"/>
    <w:tblPr>
      <w:tblStyleRowBandSize w:val="1"/>
      <w:tblStyleColBandSize w:val="1"/>
      <w:tblCellMar>
        <w:top w:w="0.0" w:type="dxa"/>
        <w:left w:w="148.0" w:type="dxa"/>
        <w:bottom w:w="0.0" w:type="dxa"/>
        <w:right w:w="14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congo.unfpa.org/sites/default/files/vacancies/CALL%20FOR%20EVALUATION%20CONSULTANCY_1.docx" TargetMode="External"/><Relationship Id="rId10" Type="http://schemas.openxmlformats.org/officeDocument/2006/relationships/hyperlink" Target="https://congo.unfpa.org/sites/default/files/vacancies/TDR%20Evaluation%20du%20Programme%20de%20pays.pdf" TargetMode="External"/><Relationship Id="rId9" Type="http://schemas.openxmlformats.org/officeDocument/2006/relationships/hyperlink" Target="https://www.unfpa.org/admin-resource/evaluation-handbook-2024"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unfpa.org/admin-resource/evaluation-handbook-2024" TargetMode="External"/><Relationship Id="rId8" Type="http://schemas.openxmlformats.org/officeDocument/2006/relationships/hyperlink" Target="https://www.unfpa.org/admin-resource/evaluation-handbook-20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PQXo7TSi4c9mAwcy/7t79GwvZw==">CgMxLjAyDmguZjE3d3psbDdvemR2Mg5oLm9kc3FwcXB2ZDNybDIOaC44aDA1bWZsb2d6aDYyDmgucGUyZjJ4aThjZjloOAByITFVZ0pCeFFkR1dYeENaVWNZa3JIS3RZV180N3VnTGJqdA==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2025-03-26T07:58:00Z</dcterms:created>
  <dc:creator>Deborah Gimona</dc:creator>
</cp:coreProperties>
</file>

<file path=docProps/custom.xml><?xml version="1.0" encoding="utf-8"?>
<Properties xmlns="http://schemas.openxmlformats.org/officeDocument/2006/custom-properties" xmlns:vt="http://schemas.openxmlformats.org/officeDocument/2006/docPropsVTypes"/>
</file>